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017CFA">
      <w:r w:rsidRPr="00017CFA">
        <w:t xml:space="preserve">B.2.11 Forma automática el ejercicio presupuestario con la </w:t>
      </w:r>
      <w:proofErr w:type="spellStart"/>
      <w:r w:rsidRPr="00017CFA">
        <w:t>oper</w:t>
      </w:r>
      <w:proofErr w:type="spellEnd"/>
      <w:r w:rsidRPr="00017CFA">
        <w:t xml:space="preserve"> contable a partir de la </w:t>
      </w:r>
      <w:proofErr w:type="spellStart"/>
      <w:r w:rsidRPr="00017CFA">
        <w:t>util</w:t>
      </w:r>
      <w:proofErr w:type="spellEnd"/>
      <w:r w:rsidRPr="00017CFA">
        <w:t xml:space="preserve"> del </w:t>
      </w:r>
      <w:proofErr w:type="spellStart"/>
      <w:r w:rsidRPr="00017CFA">
        <w:t>gto</w:t>
      </w:r>
      <w:proofErr w:type="spellEnd"/>
      <w:r w:rsidRPr="00017CFA">
        <w:t xml:space="preserve"> devengado</w:t>
      </w:r>
    </w:p>
    <w:p w:rsidR="00017CFA" w:rsidRDefault="00017CFA">
      <w:r>
        <w:rPr>
          <w:noProof/>
          <w:lang w:eastAsia="es-MX"/>
        </w:rPr>
        <w:drawing>
          <wp:inline distT="0" distB="0" distL="0" distR="0" wp14:anchorId="3DBD80DC" wp14:editId="2EF78D5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CFA" w:rsidRDefault="00017CFA"/>
    <w:sectPr w:rsidR="00017C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9"/>
    <w:rsid w:val="00017CFA"/>
    <w:rsid w:val="00780689"/>
    <w:rsid w:val="007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2019-02-09T02:27:00Z</dcterms:created>
  <dcterms:modified xsi:type="dcterms:W3CDTF">2019-02-09T02:29:00Z</dcterms:modified>
</cp:coreProperties>
</file>