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0D7694">
      <w:r>
        <w:t>B.1.7 Clasificador por fuente de financiamiento</w:t>
      </w:r>
    </w:p>
    <w:p w:rsidR="000D7694" w:rsidRDefault="000D7694">
      <w:r>
        <w:rPr>
          <w:noProof/>
          <w:lang w:eastAsia="es-MX"/>
        </w:rPr>
        <w:drawing>
          <wp:inline distT="0" distB="0" distL="0" distR="0" wp14:anchorId="3F056FBC" wp14:editId="0F021A8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5C"/>
    <w:rsid w:val="000D7694"/>
    <w:rsid w:val="0032045C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2019-02-09T01:50:00Z</dcterms:created>
  <dcterms:modified xsi:type="dcterms:W3CDTF">2019-02-09T01:51:00Z</dcterms:modified>
</cp:coreProperties>
</file>