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3" w:rsidRDefault="001B1496">
      <w:r>
        <w:t>B.1.5 Clasificación programática armonizada</w:t>
      </w:r>
      <w:bookmarkStart w:id="0" w:name="_GoBack"/>
      <w:bookmarkEnd w:id="0"/>
    </w:p>
    <w:p w:rsidR="001B1496" w:rsidRDefault="001B1496">
      <w:r>
        <w:rPr>
          <w:noProof/>
          <w:lang w:eastAsia="es-MX"/>
        </w:rPr>
        <w:drawing>
          <wp:inline distT="0" distB="0" distL="0" distR="0" wp14:anchorId="0D657361" wp14:editId="240FC80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4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B9"/>
    <w:rsid w:val="001B1496"/>
    <w:rsid w:val="006D6CB9"/>
    <w:rsid w:val="007F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2019-02-09T01:45:00Z</dcterms:created>
  <dcterms:modified xsi:type="dcterms:W3CDTF">2019-02-09T01:45:00Z</dcterms:modified>
</cp:coreProperties>
</file>