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31" w:rsidRDefault="005B7786">
      <w:r w:rsidRPr="005B7786">
        <w:t>B.1.2 Clasificador por Objeto del gasto</w:t>
      </w:r>
    </w:p>
    <w:p w:rsidR="005B7786" w:rsidRDefault="005B7786">
      <w:r>
        <w:rPr>
          <w:noProof/>
          <w:lang w:eastAsia="es-MX"/>
        </w:rPr>
        <w:drawing>
          <wp:inline distT="0" distB="0" distL="0" distR="0" wp14:anchorId="4CC0D05E" wp14:editId="66E2DCD4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7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30"/>
    <w:rsid w:val="00031A30"/>
    <w:rsid w:val="005B7786"/>
    <w:rsid w:val="009D5EB9"/>
    <w:rsid w:val="00E1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Karlita</dc:creator>
  <cp:keywords/>
  <dc:description/>
  <cp:lastModifiedBy>Karlita</cp:lastModifiedBy>
  <cp:revision>2</cp:revision>
  <dcterms:created xsi:type="dcterms:W3CDTF">2019-02-08T19:44:00Z</dcterms:created>
  <dcterms:modified xsi:type="dcterms:W3CDTF">2019-02-08T19:44:00Z</dcterms:modified>
</cp:coreProperties>
</file>